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Совета по банкам, банковской и страховой деятельности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232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совете по банкам, банковской и страховой деятельности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в 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по банкам, банковской и страховой деятельности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губернатора Еврейской автономной области от 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232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совете по банкам, банковской и страховой деятельности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изменение, изложив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 </w:t>
      </w:r>
      <w:r/>
    </w:p>
    <w:p>
      <w:pPr>
        <w:pStyle w:val="82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Совета по банкам, банковской и страховой деятельности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2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520"/>
      </w:tblGrid>
      <w:tr>
        <w:trPr>
          <w:trHeight w:val="11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2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Тарасенко</w:t>
            </w:r>
            <w:r/>
          </w:p>
          <w:p>
            <w:pPr>
              <w:pStyle w:val="82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Анна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исполняющий обязанности заместителя председателя правительства Еврейской автономной области, председатель Совета;</w:t>
            </w:r>
            <w:r/>
          </w:p>
        </w:tc>
      </w:tr>
      <w:tr>
        <w:trPr>
          <w:trHeight w:val="118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26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Янаров</w:t>
            </w:r>
            <w:r/>
          </w:p>
          <w:p>
            <w:pPr>
              <w:pStyle w:val="82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 Владимирович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Биробиджанским отделением</w:t>
              <w:br/>
              <w:t xml:space="preserve"> № 4157 ПАО Сбербанк, заместитель председателя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/>
          </w:p>
        </w:tc>
      </w:tr>
      <w:tr>
        <w:trPr>
          <w:trHeight w:val="42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5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овета: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Бунаков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начальник департамента по управлению государственным имуществом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8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Вашурина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lang w:val="en-US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lang w:val="ru-RU"/>
              </w:rPr>
              <w:t xml:space="preserve">Александра Андреевна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руководитель универсального микроофиса Дополнительный офис ДО Биробиджан-Сквер Победы г. Биробиджан АО «Альфа-Банк;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6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Галкин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Вадим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директор Еврейского центра развития бизнеса Хабаровского регионального филиала АО «Россельхозбанк» операционного офиса</w:t>
              <w:br/>
              <w:t xml:space="preserve"> № 3349/75/2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Гумирова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начальник операционного офиса № 1 в</w:t>
              <w:br/>
              <w:t xml:space="preserve"> г. Биробиджане «Азиатско-Тихоокеанский Банк» (АО)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Витютнева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начальник департамента экономики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Ермилов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Вячеслав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управляющий областного центра «Хабаровский» АО «Почта Банк»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Исачкин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Сергей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директор Хабаровской дирекции по развитию бизнеса филиала Банка ГПБ (АО) «Дальневосточный»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Козлова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Стелла Владимировна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директор Биробиджанского филиала САО «ВСК» (по согласованию);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</w:tr>
      <w:tr>
        <w:trPr>
          <w:trHeight w:val="11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Ольшанский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Андрей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региональный директор Дальневосточного филиала ПАО «Промсвязьбанк» операционного офиса «Биробиджанский»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Павлюкова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Алена Викторовна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директор ДО в г. Биробиджан регионального центра Восток ПАО «МТС-Банк»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Протасова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Надежда Леонидовна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директор операционного офиса «Биробиджанский» филиала № 2754 Банка ВТБ (ПАО) в г. Хабаровске (по согласованию);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0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Рубан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руководитель Бизнес-группы «Биробиджан» филиала «Центральный» ПАО «Совкомбанк»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Садаев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заместитель председателя правительства Еврейской автономной области - начальник департамента финансов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2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Разуваева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Валентина Глебовна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директор Дополнительного офиса «Биробиджанский» филиала «Дальневосточный» ПАО Банка «ФК Открытие»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Татаринова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Наталья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руководитель дополнительного офиса ООО «СК «Колымская-ДВ» в г. Биробиджане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7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Тришкина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управляющий Отделением по Еврейской автономной области Дальневосточного главного управления Центрального банка Российской Федерации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Хрулева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Ильмира Римовна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директор филиала СПАО «ИНГОССТРАХ» в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Чуйко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Ирина Григорьевна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первый заместитель 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7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Шмаин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Ефим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председатель Регионального объединения работодателей Еврейской автономной области «Союз промышленников и предпринимателей» (по согласованию).».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2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</w:t>
      </w:r>
      <w:r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Р.Э. Гольдштейн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6"/>
    <w:next w:val="82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6"/>
    <w:next w:val="826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next w:val="826"/>
    <w:link w:val="82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27">
    <w:name w:val="Основной шрифт абзаца"/>
    <w:next w:val="827"/>
    <w:link w:val="826"/>
    <w:uiPriority w:val="1"/>
    <w:unhideWhenUsed/>
  </w:style>
  <w:style w:type="table" w:styleId="828">
    <w:name w:val="Обычная таблица"/>
    <w:next w:val="828"/>
    <w:link w:val="826"/>
    <w:uiPriority w:val="99"/>
    <w:semiHidden/>
    <w:unhideWhenUsed/>
    <w:tblPr/>
  </w:style>
  <w:style w:type="numbering" w:styleId="829">
    <w:name w:val="Нет списка"/>
    <w:next w:val="829"/>
    <w:link w:val="826"/>
    <w:uiPriority w:val="99"/>
    <w:semiHidden/>
    <w:unhideWhenUsed/>
  </w:style>
  <w:style w:type="paragraph" w:styleId="830">
    <w:name w:val="Текст выноски"/>
    <w:basedOn w:val="826"/>
    <w:next w:val="830"/>
    <w:link w:val="8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>
    <w:name w:val="Текст выноски Знак"/>
    <w:next w:val="831"/>
    <w:link w:val="830"/>
    <w:uiPriority w:val="99"/>
    <w:semiHidden/>
    <w:rPr>
      <w:rFonts w:ascii="Tahoma" w:hAnsi="Tahoma" w:cs="Tahoma"/>
      <w:sz w:val="16"/>
      <w:szCs w:val="16"/>
    </w:rPr>
  </w:style>
  <w:style w:type="table" w:styleId="832">
    <w:name w:val="Сетка таблицы"/>
    <w:basedOn w:val="828"/>
    <w:next w:val="832"/>
    <w:link w:val="826"/>
    <w:uiPriority w:val="59"/>
    <w:tblPr/>
  </w:style>
  <w:style w:type="paragraph" w:styleId="833">
    <w:name w:val="Верхний колонтитул"/>
    <w:basedOn w:val="826"/>
    <w:next w:val="833"/>
    <w:link w:val="8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4">
    <w:name w:val="Верхний колонтитул Знак"/>
    <w:next w:val="834"/>
    <w:link w:val="833"/>
    <w:uiPriority w:val="99"/>
    <w:rPr>
      <w:sz w:val="22"/>
      <w:szCs w:val="22"/>
      <w:lang w:eastAsia="en-US"/>
    </w:rPr>
  </w:style>
  <w:style w:type="paragraph" w:styleId="835">
    <w:name w:val="Нижний колонтитул"/>
    <w:basedOn w:val="826"/>
    <w:next w:val="835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>
    <w:name w:val="Нижний колонтитул Знак"/>
    <w:next w:val="836"/>
    <w:link w:val="835"/>
    <w:uiPriority w:val="99"/>
    <w:rPr>
      <w:sz w:val="22"/>
      <w:szCs w:val="22"/>
      <w:lang w:eastAsia="en-US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21</cp:revision>
  <dcterms:created xsi:type="dcterms:W3CDTF">2022-11-22T02:14:00Z</dcterms:created>
  <dcterms:modified xsi:type="dcterms:W3CDTF">2023-05-19T05:31:54Z</dcterms:modified>
  <cp:version>917504</cp:version>
</cp:coreProperties>
</file>